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B4E7" w14:textId="77777777" w:rsidR="00D344CE" w:rsidRDefault="00D344CE" w:rsidP="00D344CE">
      <w:pPr>
        <w:tabs>
          <w:tab w:val="left" w:pos="9180"/>
        </w:tabs>
        <w:jc w:val="right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lang w:eastAsia="it-IT"/>
        </w:rPr>
        <w:t>COMUNICATO STAMPA</w:t>
      </w:r>
    </w:p>
    <w:p w14:paraId="5CB3E57F" w14:textId="77777777" w:rsidR="00D344CE" w:rsidRDefault="00D344CE" w:rsidP="00D344CE">
      <w:pPr>
        <w:tabs>
          <w:tab w:val="left" w:pos="9180"/>
        </w:tabs>
        <w:jc w:val="right"/>
        <w:rPr>
          <w:rFonts w:ascii="Times New Roman" w:eastAsia="Times New Roman" w:hAnsi="Times New Roman"/>
          <w:b/>
          <w:lang w:eastAsia="it-IT"/>
        </w:rPr>
      </w:pPr>
    </w:p>
    <w:p w14:paraId="7C782255" w14:textId="77777777" w:rsidR="00D344CE" w:rsidRPr="008D042F" w:rsidRDefault="00D344CE" w:rsidP="00D344CE">
      <w:pPr>
        <w:tabs>
          <w:tab w:val="left" w:pos="9180"/>
        </w:tabs>
        <w:jc w:val="right"/>
        <w:rPr>
          <w:rFonts w:ascii="Times New Roman" w:eastAsia="Times New Roman" w:hAnsi="Times New Roman"/>
          <w:b/>
          <w:lang w:eastAsia="it-IT"/>
        </w:rPr>
      </w:pPr>
    </w:p>
    <w:p w14:paraId="27CA17FB" w14:textId="77777777" w:rsidR="00D344CE" w:rsidRPr="008D042F" w:rsidRDefault="00D344CE" w:rsidP="00D344CE">
      <w:pPr>
        <w:tabs>
          <w:tab w:val="left" w:pos="9180"/>
        </w:tabs>
        <w:jc w:val="right"/>
        <w:rPr>
          <w:rFonts w:ascii="Times New Roman" w:eastAsia="Times New Roman" w:hAnsi="Times New Roman"/>
          <w:b/>
          <w:lang w:eastAsia="it-IT"/>
        </w:rPr>
      </w:pPr>
    </w:p>
    <w:p w14:paraId="0F06D0D4" w14:textId="77777777" w:rsidR="00D344CE" w:rsidRDefault="00D344CE" w:rsidP="00D344CE">
      <w:pPr>
        <w:tabs>
          <w:tab w:val="left" w:pos="9180"/>
        </w:tabs>
        <w:jc w:val="right"/>
        <w:rPr>
          <w:rFonts w:ascii="Times New Roman" w:eastAsia="Times New Roman" w:hAnsi="Times New Roman"/>
          <w:b/>
          <w:lang w:eastAsia="it-IT"/>
        </w:rPr>
      </w:pPr>
    </w:p>
    <w:p w14:paraId="138603EC" w14:textId="77777777" w:rsidR="00D344CE" w:rsidRPr="00E9489E" w:rsidRDefault="00D344CE" w:rsidP="00D344CE">
      <w:pPr>
        <w:tabs>
          <w:tab w:val="left" w:pos="2055"/>
          <w:tab w:val="left" w:pos="9180"/>
        </w:tabs>
        <w:spacing w:after="0"/>
        <w:rPr>
          <w:rFonts w:ascii="Times New Roman" w:eastAsia="Times New Roman" w:hAnsi="Times New Roman"/>
          <w:b/>
          <w:lang w:eastAsia="it-IT"/>
        </w:rPr>
      </w:pPr>
      <w:r>
        <w:rPr>
          <w:rFonts w:eastAsia="MS Mincho"/>
          <w:i/>
          <w:sz w:val="20"/>
          <w:szCs w:val="20"/>
          <w:lang w:eastAsia="it-IT"/>
        </w:rPr>
        <w:t>Comunicazione e Media</w:t>
      </w:r>
    </w:p>
    <w:p w14:paraId="17514356" w14:textId="270A2534" w:rsidR="00D344CE" w:rsidRPr="00F10EF6" w:rsidRDefault="00FF244F" w:rsidP="00D344CE">
      <w:pPr>
        <w:pStyle w:val="NormaleWeb"/>
        <w:spacing w:line="276" w:lineRule="auto"/>
        <w:ind w:right="0"/>
      </w:pPr>
      <w:r>
        <w:rPr>
          <w:b/>
          <w:bCs/>
          <w:u w:val="single"/>
        </w:rPr>
        <w:t>A</w:t>
      </w:r>
      <w:r w:rsidR="00510860">
        <w:rPr>
          <w:b/>
          <w:bCs/>
          <w:u w:val="single"/>
        </w:rPr>
        <w:t>pprova</w:t>
      </w:r>
      <w:r w:rsidR="00D422DE">
        <w:rPr>
          <w:b/>
          <w:bCs/>
          <w:u w:val="single"/>
        </w:rPr>
        <w:t>to</w:t>
      </w:r>
      <w:r w:rsidR="00510860">
        <w:rPr>
          <w:b/>
          <w:bCs/>
          <w:u w:val="single"/>
        </w:rPr>
        <w:t xml:space="preserve"> il </w:t>
      </w:r>
      <w:r w:rsidR="00A279F4">
        <w:rPr>
          <w:b/>
          <w:bCs/>
          <w:u w:val="single"/>
        </w:rPr>
        <w:t>Report</w:t>
      </w:r>
      <w:r w:rsidR="00510860">
        <w:rPr>
          <w:b/>
          <w:bCs/>
          <w:u w:val="single"/>
        </w:rPr>
        <w:t xml:space="preserve"> </w:t>
      </w:r>
      <w:r w:rsidR="00A279F4">
        <w:rPr>
          <w:b/>
          <w:bCs/>
          <w:u w:val="single"/>
        </w:rPr>
        <w:t>I</w:t>
      </w:r>
      <w:r w:rsidR="00510860">
        <w:rPr>
          <w:b/>
          <w:bCs/>
          <w:u w:val="single"/>
        </w:rPr>
        <w:t>ntegrato 2025:</w:t>
      </w:r>
      <w:r>
        <w:rPr>
          <w:b/>
          <w:bCs/>
          <w:u w:val="single"/>
        </w:rPr>
        <w:t xml:space="preserve"> innovazione e risparmio idrico </w:t>
      </w:r>
      <w:r w:rsidR="00224254">
        <w:rPr>
          <w:b/>
          <w:bCs/>
          <w:u w:val="single"/>
        </w:rPr>
        <w:t>contro</w:t>
      </w:r>
      <w:r>
        <w:rPr>
          <w:b/>
          <w:bCs/>
          <w:u w:val="single"/>
        </w:rPr>
        <w:t xml:space="preserve"> la crisi</w:t>
      </w:r>
      <w:r w:rsidR="00224254">
        <w:rPr>
          <w:b/>
          <w:bCs/>
          <w:u w:val="single"/>
        </w:rPr>
        <w:t xml:space="preserve"> climatica</w:t>
      </w:r>
    </w:p>
    <w:p w14:paraId="2391027A" w14:textId="3A815513" w:rsidR="00D344CE" w:rsidRPr="003A129A" w:rsidRDefault="000E1973" w:rsidP="00D344CE">
      <w:pPr>
        <w:pStyle w:val="western"/>
        <w:spacing w:after="159" w:line="259" w:lineRule="auto"/>
        <w:ind w:right="0"/>
        <w:rPr>
          <w:i w:val="0"/>
          <w:iCs w:val="0"/>
        </w:rPr>
      </w:pPr>
      <w:r>
        <w:t>Investimenti per</w:t>
      </w:r>
      <w:r w:rsidR="00FF244F">
        <w:t xml:space="preserve"> 532,9 milioni</w:t>
      </w:r>
      <w:r>
        <w:t xml:space="preserve"> di euro</w:t>
      </w:r>
      <w:r w:rsidR="00224254">
        <w:t xml:space="preserve">. Valore della produzione di 731,2 mln, utile d’esercizio di 12,8 </w:t>
      </w:r>
      <w:r w:rsidR="00224254" w:rsidRPr="003A129A">
        <w:t>totalmente reinvestito</w:t>
      </w:r>
      <w:r w:rsidR="000E3625" w:rsidRPr="003A129A">
        <w:t xml:space="preserve">. </w:t>
      </w:r>
      <w:r w:rsidR="002B150D" w:rsidRPr="003A129A">
        <w:t>Intrapresa una politica</w:t>
      </w:r>
      <w:r w:rsidR="000E3625" w:rsidRPr="003A129A">
        <w:t xml:space="preserve"> </w:t>
      </w:r>
      <w:r w:rsidR="002B150D" w:rsidRPr="003A129A">
        <w:t>strutturale</w:t>
      </w:r>
      <w:r w:rsidR="000E3625" w:rsidRPr="003A129A">
        <w:t xml:space="preserve"> di contenimento dei costi</w:t>
      </w:r>
    </w:p>
    <w:p w14:paraId="3A4F6C3C" w14:textId="602A4857" w:rsidR="00696EA0" w:rsidRPr="003A129A" w:rsidRDefault="00224254" w:rsidP="00696EA0">
      <w:pPr>
        <w:pStyle w:val="NormaleWeb"/>
        <w:spacing w:line="276" w:lineRule="auto"/>
        <w:ind w:right="0"/>
      </w:pPr>
      <w:r w:rsidRPr="003A129A">
        <w:rPr>
          <w:b/>
          <w:bCs/>
          <w:u w:val="single"/>
        </w:rPr>
        <w:t>Bari</w:t>
      </w:r>
      <w:r w:rsidR="00D344CE" w:rsidRPr="003A129A">
        <w:rPr>
          <w:b/>
          <w:bCs/>
          <w:u w:val="single"/>
        </w:rPr>
        <w:t xml:space="preserve">, </w:t>
      </w:r>
      <w:r w:rsidR="00AF7614" w:rsidRPr="003A129A">
        <w:rPr>
          <w:b/>
          <w:bCs/>
          <w:u w:val="single"/>
        </w:rPr>
        <w:t>6</w:t>
      </w:r>
      <w:r w:rsidR="00D344CE" w:rsidRPr="003A129A">
        <w:rPr>
          <w:b/>
          <w:bCs/>
          <w:u w:val="single"/>
        </w:rPr>
        <w:t xml:space="preserve"> </w:t>
      </w:r>
      <w:r w:rsidR="000E1973" w:rsidRPr="003A129A">
        <w:rPr>
          <w:b/>
          <w:bCs/>
          <w:u w:val="single"/>
        </w:rPr>
        <w:t>maggio</w:t>
      </w:r>
      <w:r w:rsidRPr="003A129A">
        <w:rPr>
          <w:b/>
          <w:bCs/>
          <w:u w:val="single"/>
        </w:rPr>
        <w:t xml:space="preserve"> 202</w:t>
      </w:r>
      <w:r w:rsidR="0088443B" w:rsidRPr="003A129A">
        <w:rPr>
          <w:b/>
          <w:bCs/>
          <w:u w:val="single"/>
        </w:rPr>
        <w:t>6</w:t>
      </w:r>
      <w:r w:rsidR="00D344CE" w:rsidRPr="003A129A">
        <w:t xml:space="preserve"> – </w:t>
      </w:r>
      <w:r w:rsidR="00696EA0" w:rsidRPr="003A129A">
        <w:t xml:space="preserve">L'Assemblea degli Azionisti di </w:t>
      </w:r>
      <w:r w:rsidR="00696EA0" w:rsidRPr="003A129A">
        <w:rPr>
          <w:b/>
          <w:bCs/>
        </w:rPr>
        <w:t>Acquedotto Pugliese</w:t>
      </w:r>
      <w:r w:rsidR="00696EA0" w:rsidRPr="003A129A">
        <w:t xml:space="preserve"> (AQP)</w:t>
      </w:r>
      <w:r w:rsidR="00D32BCB" w:rsidRPr="003A129A">
        <w:t xml:space="preserve">, che nella nuova gestione </w:t>
      </w:r>
      <w:r w:rsidR="00D32BCB" w:rsidRPr="003A129A">
        <w:rPr>
          <w:b/>
          <w:bCs/>
          <w:i/>
          <w:iCs/>
        </w:rPr>
        <w:t>in house</w:t>
      </w:r>
      <w:r w:rsidR="00D32BCB" w:rsidRPr="003A129A">
        <w:t xml:space="preserve"> vede i </w:t>
      </w:r>
      <w:r w:rsidR="00D32BCB" w:rsidRPr="003A129A">
        <w:rPr>
          <w:b/>
          <w:bCs/>
        </w:rPr>
        <w:t xml:space="preserve">Comuni </w:t>
      </w:r>
      <w:r w:rsidR="00D32BCB" w:rsidRPr="003A129A">
        <w:t xml:space="preserve">al fianco della </w:t>
      </w:r>
      <w:r w:rsidR="00D32BCB" w:rsidRPr="003A129A">
        <w:rPr>
          <w:b/>
          <w:bCs/>
        </w:rPr>
        <w:t>Regione Puglia</w:t>
      </w:r>
      <w:r w:rsidR="00D32BCB" w:rsidRPr="003A129A">
        <w:t>,</w:t>
      </w:r>
      <w:r w:rsidR="00696EA0" w:rsidRPr="003A129A">
        <w:t xml:space="preserve"> ha approvato il </w:t>
      </w:r>
      <w:r w:rsidR="00696EA0" w:rsidRPr="003A129A">
        <w:rPr>
          <w:b/>
          <w:bCs/>
        </w:rPr>
        <w:t>Report Integrato 2025</w:t>
      </w:r>
      <w:r w:rsidR="00D32BCB" w:rsidRPr="003A129A">
        <w:t>.</w:t>
      </w:r>
      <w:r w:rsidR="00696EA0" w:rsidRPr="003A129A">
        <w:t xml:space="preserve"> </w:t>
      </w:r>
      <w:r w:rsidR="00D32BCB" w:rsidRPr="003A129A">
        <w:t>I</w:t>
      </w:r>
      <w:r w:rsidR="0071700C" w:rsidRPr="003A129A">
        <w:t xml:space="preserve">l </w:t>
      </w:r>
      <w:r w:rsidR="00696EA0" w:rsidRPr="003A129A">
        <w:t xml:space="preserve">documento unisce la rendicontazione </w:t>
      </w:r>
      <w:r w:rsidR="00696EA0" w:rsidRPr="003A129A">
        <w:rPr>
          <w:b/>
          <w:bCs/>
        </w:rPr>
        <w:t>economico-finanziaria</w:t>
      </w:r>
      <w:r w:rsidR="00696EA0" w:rsidRPr="003A129A">
        <w:t xml:space="preserve"> e quella di </w:t>
      </w:r>
      <w:r w:rsidR="00696EA0" w:rsidRPr="003A129A">
        <w:rPr>
          <w:b/>
          <w:bCs/>
        </w:rPr>
        <w:t>sostenibilità</w:t>
      </w:r>
      <w:r w:rsidR="00696EA0" w:rsidRPr="003A129A">
        <w:t xml:space="preserve"> </w:t>
      </w:r>
      <w:r w:rsidR="0071700C" w:rsidRPr="003A129A">
        <w:t>del</w:t>
      </w:r>
      <w:r w:rsidR="00FC227C" w:rsidRPr="003A129A">
        <w:t>la</w:t>
      </w:r>
      <w:r w:rsidR="0071700C" w:rsidRPr="003A129A">
        <w:t xml:space="preserve"> gest</w:t>
      </w:r>
      <w:r w:rsidR="00FC227C" w:rsidRPr="003A129A">
        <w:t>ione</w:t>
      </w:r>
      <w:r w:rsidR="00696EA0" w:rsidRPr="003A129A">
        <w:t xml:space="preserve"> </w:t>
      </w:r>
      <w:r w:rsidR="0071700C" w:rsidRPr="003A129A">
        <w:t>de</w:t>
      </w:r>
      <w:r w:rsidR="00696EA0" w:rsidRPr="003A129A">
        <w:t xml:space="preserve">l Servizio Idrico Integrato (SII) in Puglia e in 12 comuni </w:t>
      </w:r>
      <w:r w:rsidR="006779BD" w:rsidRPr="003A129A">
        <w:t>della Campania.</w:t>
      </w:r>
    </w:p>
    <w:p w14:paraId="6CB4AB4A" w14:textId="7CBE4A6A" w:rsidR="007B23DB" w:rsidRPr="003A129A" w:rsidRDefault="00696EA0" w:rsidP="00696EA0">
      <w:pPr>
        <w:pStyle w:val="NormaleWeb"/>
        <w:spacing w:line="276" w:lineRule="auto"/>
        <w:ind w:right="0"/>
      </w:pPr>
      <w:r w:rsidRPr="003A129A">
        <w:t xml:space="preserve">Nel 2025 </w:t>
      </w:r>
      <w:r w:rsidR="008543D4" w:rsidRPr="003A129A">
        <w:t>AQP</w:t>
      </w:r>
      <w:r w:rsidRPr="003A129A">
        <w:t xml:space="preserve"> ha </w:t>
      </w:r>
      <w:r w:rsidR="002B0474" w:rsidRPr="003A129A">
        <w:t>consolidato gli</w:t>
      </w:r>
      <w:r w:rsidRPr="003A129A">
        <w:t xml:space="preserve"> </w:t>
      </w:r>
      <w:r w:rsidRPr="003A129A">
        <w:rPr>
          <w:b/>
          <w:bCs/>
        </w:rPr>
        <w:t>investimenti</w:t>
      </w:r>
      <w:r w:rsidR="00E874E8" w:rsidRPr="003A129A">
        <w:t xml:space="preserve"> finalizzati a</w:t>
      </w:r>
      <w:r w:rsidRPr="003A129A">
        <w:t xml:space="preserve"> </w:t>
      </w:r>
      <w:r w:rsidR="00A279F4" w:rsidRPr="003A129A">
        <w:t xml:space="preserve">innovare </w:t>
      </w:r>
      <w:r w:rsidRPr="003A129A">
        <w:t xml:space="preserve">il sistema </w:t>
      </w:r>
      <w:r w:rsidR="00E874E8" w:rsidRPr="003A129A">
        <w:t>e</w:t>
      </w:r>
      <w:r w:rsidR="00A279F4" w:rsidRPr="003A129A">
        <w:t xml:space="preserve"> gestire la</w:t>
      </w:r>
      <w:r w:rsidRPr="003A129A">
        <w:t xml:space="preserve"> </w:t>
      </w:r>
      <w:hyperlink r:id="rId7" w:history="1">
        <w:r w:rsidRPr="003A129A">
          <w:rPr>
            <w:rStyle w:val="Collegamentoipertestuale"/>
            <w:rFonts w:ascii="Times New Roman" w:eastAsia="Times New Roman" w:hAnsi="Times New Roman"/>
            <w:b/>
            <w:bCs/>
          </w:rPr>
          <w:t>crisi climatica</w:t>
        </w:r>
      </w:hyperlink>
      <w:r w:rsidRPr="003A129A">
        <w:t xml:space="preserve">. I </w:t>
      </w:r>
      <w:r w:rsidRPr="003A129A">
        <w:rPr>
          <w:b/>
          <w:bCs/>
        </w:rPr>
        <w:t xml:space="preserve">532,9 milioni </w:t>
      </w:r>
      <w:r w:rsidRPr="003A129A">
        <w:t>di euro impiegati</w:t>
      </w:r>
      <w:r w:rsidR="00C93DAD" w:rsidRPr="003A129A">
        <w:t xml:space="preserve"> </w:t>
      </w:r>
      <w:r w:rsidR="00B36179" w:rsidRPr="003A129A">
        <w:t>—</w:t>
      </w:r>
      <w:r w:rsidR="00C93DAD" w:rsidRPr="003A129A">
        <w:t xml:space="preserve"> </w:t>
      </w:r>
      <w:r w:rsidR="00C93DAD" w:rsidRPr="003A129A">
        <w:rPr>
          <w:b/>
          <w:bCs/>
        </w:rPr>
        <w:t>1,46 miliardi</w:t>
      </w:r>
      <w:r w:rsidR="00C93DAD" w:rsidRPr="003A129A">
        <w:t xml:space="preserve"> nell’ultimo triennio </w:t>
      </w:r>
      <w:r w:rsidR="00B36179" w:rsidRPr="003A129A">
        <w:t>—</w:t>
      </w:r>
      <w:r w:rsidR="00C93DAD" w:rsidRPr="003A129A">
        <w:t xml:space="preserve"> </w:t>
      </w:r>
      <w:r w:rsidRPr="003A129A">
        <w:t xml:space="preserve">confermano un piano infrastrutturale </w:t>
      </w:r>
      <w:r w:rsidR="00FC227C" w:rsidRPr="003A129A">
        <w:t>attento alla</w:t>
      </w:r>
      <w:r w:rsidR="008312F3" w:rsidRPr="003A129A">
        <w:t xml:space="preserve"> crisi</w:t>
      </w:r>
      <w:r w:rsidRPr="003A129A">
        <w:t xml:space="preserve"> idrica</w:t>
      </w:r>
      <w:r w:rsidR="007B23DB" w:rsidRPr="003A129A">
        <w:t xml:space="preserve">, con ricadute positive sulla </w:t>
      </w:r>
      <w:r w:rsidR="007B23DB" w:rsidRPr="003A129A">
        <w:rPr>
          <w:b/>
          <w:bCs/>
        </w:rPr>
        <w:t>riduzione delle perdite</w:t>
      </w:r>
      <w:r w:rsidR="007B23DB" w:rsidRPr="003A129A">
        <w:t xml:space="preserve">, tema su cui l’azienda continua a investire. </w:t>
      </w:r>
      <w:r w:rsidRPr="003A129A">
        <w:t xml:space="preserve">Il </w:t>
      </w:r>
      <w:r w:rsidRPr="003A129A">
        <w:rPr>
          <w:b/>
          <w:bCs/>
        </w:rPr>
        <w:t>valore della produzione</w:t>
      </w:r>
      <w:r w:rsidRPr="003A129A">
        <w:t xml:space="preserve"> </w:t>
      </w:r>
      <w:r w:rsidR="00B178DF" w:rsidRPr="003A129A">
        <w:rPr>
          <w:b/>
          <w:bCs/>
        </w:rPr>
        <w:t>è in crescita a</w:t>
      </w:r>
      <w:r w:rsidRPr="003A129A">
        <w:t xml:space="preserve"> </w:t>
      </w:r>
      <w:r w:rsidRPr="003A129A">
        <w:rPr>
          <w:b/>
          <w:bCs/>
        </w:rPr>
        <w:t>731,2 milioni</w:t>
      </w:r>
      <w:r w:rsidRPr="003A129A">
        <w:t xml:space="preserve"> di euro, </w:t>
      </w:r>
      <w:r w:rsidR="00FB5EB8" w:rsidRPr="003A129A">
        <w:t xml:space="preserve">con un </w:t>
      </w:r>
      <w:r w:rsidR="00FB5EB8" w:rsidRPr="003A129A">
        <w:rPr>
          <w:b/>
          <w:bCs/>
        </w:rPr>
        <w:t xml:space="preserve">margine operativo lordo di 269,3 milioni </w:t>
      </w:r>
      <w:r w:rsidR="00FB5EB8" w:rsidRPr="003A129A">
        <w:t xml:space="preserve">e </w:t>
      </w:r>
      <w:r w:rsidRPr="003A129A">
        <w:t xml:space="preserve">un </w:t>
      </w:r>
      <w:r w:rsidRPr="003A129A">
        <w:rPr>
          <w:b/>
          <w:bCs/>
        </w:rPr>
        <w:t>utile d'esercizio di 12,8 milioni</w:t>
      </w:r>
      <w:r w:rsidRPr="003A129A">
        <w:t xml:space="preserve"> interamente </w:t>
      </w:r>
      <w:r w:rsidR="008543D4" w:rsidRPr="003A129A">
        <w:t>d</w:t>
      </w:r>
      <w:r w:rsidR="00764A8F" w:rsidRPr="003A129A">
        <w:t xml:space="preserve">estinato </w:t>
      </w:r>
      <w:r w:rsidR="008543D4" w:rsidRPr="003A129A">
        <w:t>a nuovi investimenti</w:t>
      </w:r>
      <w:r w:rsidR="000E1973" w:rsidRPr="003A129A">
        <w:t>.</w:t>
      </w:r>
    </w:p>
    <w:p w14:paraId="1EF4DCE3" w14:textId="1B8F3A01" w:rsidR="000E3625" w:rsidRPr="003A129A" w:rsidRDefault="000E3625" w:rsidP="00696EA0">
      <w:pPr>
        <w:pStyle w:val="NormaleWeb"/>
        <w:spacing w:line="276" w:lineRule="auto"/>
        <w:ind w:right="0"/>
      </w:pPr>
      <w:r w:rsidRPr="003A129A">
        <w:t xml:space="preserve">AQP, nel contempo, </w:t>
      </w:r>
      <w:r w:rsidR="00D30152">
        <w:t xml:space="preserve">ha </w:t>
      </w:r>
      <w:r w:rsidRPr="003A129A">
        <w:t xml:space="preserve">intrapreso una </w:t>
      </w:r>
      <w:r w:rsidRPr="003A129A">
        <w:rPr>
          <w:b/>
          <w:bCs/>
        </w:rPr>
        <w:t>politica strutturale di contenimento dei costi</w:t>
      </w:r>
      <w:r w:rsidRPr="003A129A">
        <w:t xml:space="preserve">, pilastro centrale del </w:t>
      </w:r>
      <w:r w:rsidR="00D30152">
        <w:t xml:space="preserve">nuovo </w:t>
      </w:r>
      <w:r w:rsidRPr="003A129A">
        <w:t xml:space="preserve">Piano Industriale. L’obiettivo è contrastare l'incremento di oneri esogeni e non comprimibili — in particolare quelli energetici — per garantire una </w:t>
      </w:r>
      <w:r w:rsidRPr="003A129A">
        <w:rPr>
          <w:b/>
          <w:bCs/>
        </w:rPr>
        <w:t>tariffa sostenibile a beneficio della collettività</w:t>
      </w:r>
      <w:r w:rsidRPr="003A129A">
        <w:t>. Le misure già attuate includono la riduzione delle spese discrezionali (consulenza e relazioni pubbliche), l’ottimizzazione del parco mezzi e della mobilità aziendale, nonché l’avvio di un piano di razionalizzazione dei processi gestionali e amministrativi.</w:t>
      </w:r>
    </w:p>
    <w:p w14:paraId="6C4E5675" w14:textId="2FE929C9" w:rsidR="00A279F4" w:rsidRDefault="00696EA0" w:rsidP="00696EA0">
      <w:pPr>
        <w:pStyle w:val="NormaleWeb"/>
        <w:spacing w:line="276" w:lineRule="auto"/>
        <w:ind w:right="0"/>
      </w:pPr>
      <w:r w:rsidRPr="003A129A">
        <w:t xml:space="preserve">Il Report fotografa la gestione della </w:t>
      </w:r>
      <w:r w:rsidRPr="003A129A">
        <w:rPr>
          <w:b/>
          <w:bCs/>
        </w:rPr>
        <w:t>crisi idrica</w:t>
      </w:r>
      <w:r w:rsidRPr="003A129A">
        <w:t xml:space="preserve">, che nel 2025 ha raggiunto il suo picco. Acquedotto Pugliese </w:t>
      </w:r>
      <w:r w:rsidR="00A279F4" w:rsidRPr="003A129A">
        <w:t>è riuscito a soddisfare</w:t>
      </w:r>
      <w:r w:rsidRPr="003A129A">
        <w:t xml:space="preserve"> il fabbisogno di oltre </w:t>
      </w:r>
      <w:r w:rsidRPr="003A129A">
        <w:rPr>
          <w:b/>
          <w:bCs/>
        </w:rPr>
        <w:t>4 milioni di persone</w:t>
      </w:r>
      <w:r w:rsidRPr="003A129A">
        <w:t xml:space="preserve"> </w:t>
      </w:r>
      <w:r w:rsidR="008312F3" w:rsidRPr="003A129A">
        <w:t xml:space="preserve">prelevando </w:t>
      </w:r>
      <w:r w:rsidRPr="003A129A">
        <w:t>dall'</w:t>
      </w:r>
      <w:r w:rsidR="008312F3" w:rsidRPr="003A129A">
        <w:t>A</w:t>
      </w:r>
      <w:r w:rsidRPr="003A129A">
        <w:t xml:space="preserve">mbiente </w:t>
      </w:r>
      <w:r w:rsidRPr="003A129A">
        <w:rPr>
          <w:b/>
          <w:bCs/>
        </w:rPr>
        <w:t>472 milioni di metri cubi d'acqua</w:t>
      </w:r>
      <w:r w:rsidR="00AD1B09" w:rsidRPr="003A129A">
        <w:t xml:space="preserve"> </w:t>
      </w:r>
      <w:r w:rsidR="00B36179" w:rsidRPr="003A129A">
        <w:t>—</w:t>
      </w:r>
      <w:r w:rsidRPr="003A129A">
        <w:t xml:space="preserve"> </w:t>
      </w:r>
      <w:r w:rsidR="00AD1B09" w:rsidRPr="003A129A">
        <w:t>il minimo n</w:t>
      </w:r>
      <w:r w:rsidR="00175FCA" w:rsidRPr="003A129A">
        <w:t>ell’ultimo quarto di secolo</w:t>
      </w:r>
      <w:r w:rsidR="00AD1B09" w:rsidRPr="003A129A">
        <w:t xml:space="preserve"> </w:t>
      </w:r>
      <w:r w:rsidR="00B36179" w:rsidRPr="003A129A">
        <w:t>—</w:t>
      </w:r>
      <w:r w:rsidR="00932DA5" w:rsidRPr="003A129A">
        <w:t xml:space="preserve"> </w:t>
      </w:r>
      <w:r w:rsidR="00A279F4" w:rsidRPr="003A129A">
        <w:t xml:space="preserve">con un risparmio idrico di </w:t>
      </w:r>
      <w:r w:rsidRPr="003A129A">
        <w:t xml:space="preserve">oltre </w:t>
      </w:r>
      <w:r w:rsidRPr="003A129A">
        <w:rPr>
          <w:b/>
          <w:bCs/>
        </w:rPr>
        <w:t xml:space="preserve">21 milioni </w:t>
      </w:r>
      <w:r w:rsidR="00932DA5" w:rsidRPr="003A129A">
        <w:rPr>
          <w:b/>
          <w:bCs/>
        </w:rPr>
        <w:t xml:space="preserve">di metri cubi </w:t>
      </w:r>
      <w:r w:rsidRPr="003A129A">
        <w:rPr>
          <w:b/>
          <w:bCs/>
        </w:rPr>
        <w:t xml:space="preserve">rispetto </w:t>
      </w:r>
      <w:r w:rsidR="008312F3" w:rsidRPr="003A129A">
        <w:rPr>
          <w:b/>
          <w:bCs/>
        </w:rPr>
        <w:t>al 2024</w:t>
      </w:r>
      <w:r w:rsidR="008312F3" w:rsidRPr="003A129A">
        <w:t xml:space="preserve"> e </w:t>
      </w:r>
      <w:r w:rsidR="00B00277" w:rsidRPr="003A129A">
        <w:t>circa</w:t>
      </w:r>
      <w:r w:rsidR="008312F3" w:rsidRPr="003A129A">
        <w:t xml:space="preserve"> </w:t>
      </w:r>
      <w:r w:rsidR="00123737" w:rsidRPr="003A129A">
        <w:rPr>
          <w:b/>
          <w:bCs/>
        </w:rPr>
        <w:t>1</w:t>
      </w:r>
      <w:r w:rsidR="001E4225" w:rsidRPr="003A129A">
        <w:rPr>
          <w:b/>
          <w:bCs/>
        </w:rPr>
        <w:t>16</w:t>
      </w:r>
      <w:r w:rsidR="00123737" w:rsidRPr="003A129A">
        <w:rPr>
          <w:b/>
          <w:bCs/>
        </w:rPr>
        <w:t xml:space="preserve"> </w:t>
      </w:r>
      <w:r w:rsidR="00A279F4" w:rsidRPr="003A129A">
        <w:rPr>
          <w:b/>
          <w:bCs/>
        </w:rPr>
        <w:t>milioni</w:t>
      </w:r>
      <w:r w:rsidR="008312F3" w:rsidRPr="003A129A">
        <w:rPr>
          <w:b/>
          <w:bCs/>
        </w:rPr>
        <w:t xml:space="preserve"> rispetto al 2009</w:t>
      </w:r>
      <w:r w:rsidR="008312F3" w:rsidRPr="003A129A">
        <w:t>.</w:t>
      </w:r>
      <w:r w:rsidRPr="003A129A">
        <w:t xml:space="preserve"> </w:t>
      </w:r>
      <w:r w:rsidR="00A279F4" w:rsidRPr="003A129A">
        <w:t>Il servizio è stato garantito in tutto il territorio anche grazie a un</w:t>
      </w:r>
      <w:r w:rsidR="00D71782" w:rsidRPr="003A129A">
        <w:t xml:space="preserve">a </w:t>
      </w:r>
      <w:r w:rsidR="00D71782" w:rsidRPr="003A129A">
        <w:rPr>
          <w:b/>
          <w:bCs/>
        </w:rPr>
        <w:t>razionalizzazione</w:t>
      </w:r>
      <w:r w:rsidR="00A279F4" w:rsidRPr="003A129A">
        <w:rPr>
          <w:b/>
          <w:bCs/>
        </w:rPr>
        <w:t xml:space="preserve"> delle pressioni idriche</w:t>
      </w:r>
      <w:r w:rsidR="00A279F4" w:rsidRPr="003A129A">
        <w:t xml:space="preserve"> </w:t>
      </w:r>
      <w:r w:rsidR="00932DA5" w:rsidRPr="003A129A">
        <w:t xml:space="preserve">dal doppio beneficio: </w:t>
      </w:r>
      <w:r w:rsidR="00E874E8" w:rsidRPr="003A129A">
        <w:t xml:space="preserve">ha </w:t>
      </w:r>
      <w:r w:rsidR="00E874E8" w:rsidRPr="003A129A">
        <w:rPr>
          <w:b/>
          <w:bCs/>
        </w:rPr>
        <w:t>evitato</w:t>
      </w:r>
      <w:r w:rsidR="00932DA5" w:rsidRPr="003A129A">
        <w:rPr>
          <w:b/>
          <w:bCs/>
        </w:rPr>
        <w:t xml:space="preserve"> </w:t>
      </w:r>
      <w:r w:rsidR="00E874E8" w:rsidRPr="003A129A">
        <w:rPr>
          <w:b/>
          <w:bCs/>
        </w:rPr>
        <w:t>i</w:t>
      </w:r>
      <w:r w:rsidR="00932DA5" w:rsidRPr="003A129A">
        <w:rPr>
          <w:b/>
          <w:bCs/>
        </w:rPr>
        <w:t>l rischio di deficit</w:t>
      </w:r>
      <w:r w:rsidR="00932DA5" w:rsidRPr="003A129A">
        <w:t xml:space="preserve"> e </w:t>
      </w:r>
      <w:r w:rsidR="00E874E8" w:rsidRPr="003A129A">
        <w:t>comportato un</w:t>
      </w:r>
      <w:r w:rsidR="00932DA5" w:rsidRPr="003A129A">
        <w:t xml:space="preserve"> </w:t>
      </w:r>
      <w:r w:rsidR="00932DA5" w:rsidRPr="003A129A">
        <w:rPr>
          <w:b/>
          <w:bCs/>
        </w:rPr>
        <w:t>minore stress della rete</w:t>
      </w:r>
      <w:r w:rsidR="00932DA5" w:rsidRPr="003A129A">
        <w:t xml:space="preserve">, utile </w:t>
      </w:r>
      <w:r w:rsidR="00203F23" w:rsidRPr="003A129A">
        <w:t>per</w:t>
      </w:r>
      <w:r w:rsidR="00932DA5" w:rsidRPr="003A129A">
        <w:t xml:space="preserve"> </w:t>
      </w:r>
      <w:r w:rsidR="00932DA5" w:rsidRPr="003A129A">
        <w:rPr>
          <w:b/>
          <w:bCs/>
        </w:rPr>
        <w:t xml:space="preserve">ridurre </w:t>
      </w:r>
      <w:r w:rsidR="00E874E8" w:rsidRPr="003A129A">
        <w:rPr>
          <w:b/>
          <w:bCs/>
        </w:rPr>
        <w:t>i</w:t>
      </w:r>
      <w:r w:rsidR="0071700C" w:rsidRPr="003A129A">
        <w:rPr>
          <w:b/>
          <w:bCs/>
        </w:rPr>
        <w:t xml:space="preserve"> guasti </w:t>
      </w:r>
      <w:r w:rsidR="00B178DF" w:rsidRPr="003A129A">
        <w:rPr>
          <w:b/>
          <w:bCs/>
        </w:rPr>
        <w:t xml:space="preserve">e </w:t>
      </w:r>
      <w:r w:rsidR="00E874E8" w:rsidRPr="003A129A">
        <w:rPr>
          <w:b/>
          <w:bCs/>
        </w:rPr>
        <w:t>le</w:t>
      </w:r>
      <w:r w:rsidR="00B178DF" w:rsidRPr="003A129A">
        <w:rPr>
          <w:b/>
          <w:bCs/>
        </w:rPr>
        <w:t xml:space="preserve"> perdite</w:t>
      </w:r>
      <w:r w:rsidR="00B178DF" w:rsidRPr="003A129A">
        <w:t>.</w:t>
      </w:r>
    </w:p>
    <w:p w14:paraId="56113D97" w14:textId="77777777" w:rsidR="007B23DB" w:rsidRDefault="008312F3" w:rsidP="00696EA0">
      <w:pPr>
        <w:pStyle w:val="NormaleWeb"/>
        <w:spacing w:line="276" w:lineRule="auto"/>
        <w:ind w:right="0"/>
      </w:pPr>
      <w:r>
        <w:lastRenderedPageBreak/>
        <w:t>Con la crisi idrica è</w:t>
      </w:r>
      <w:r w:rsidR="00696EA0">
        <w:t xml:space="preserve"> </w:t>
      </w:r>
      <w:r w:rsidR="00932DA5">
        <w:t xml:space="preserve">cambiato </w:t>
      </w:r>
      <w:r w:rsidR="00123737">
        <w:t xml:space="preserve">sensibilmente </w:t>
      </w:r>
      <w:r w:rsidR="00932DA5">
        <w:t>il peso</w:t>
      </w:r>
      <w:r w:rsidR="00696EA0">
        <w:t xml:space="preserve"> delle fonti. </w:t>
      </w:r>
      <w:r w:rsidR="007D2D94">
        <w:t>Il contributo delle</w:t>
      </w:r>
      <w:r w:rsidR="00696EA0">
        <w:t xml:space="preserve"> </w:t>
      </w:r>
      <w:r w:rsidR="00696EA0" w:rsidRPr="008543D4">
        <w:rPr>
          <w:b/>
          <w:bCs/>
        </w:rPr>
        <w:t>sorgenti</w:t>
      </w:r>
      <w:r w:rsidR="00696EA0">
        <w:t xml:space="preserve"> </w:t>
      </w:r>
      <w:r>
        <w:t>-</w:t>
      </w:r>
      <w:r w:rsidR="00696EA0">
        <w:t xml:space="preserve"> le più efficienti, perché fluiscono in gran parte per gravità e richiedono trattamenti minimi </w:t>
      </w:r>
      <w:r w:rsidR="007D2D94">
        <w:t>-</w:t>
      </w:r>
      <w:r w:rsidR="00696EA0">
        <w:t xml:space="preserve"> </w:t>
      </w:r>
      <w:r w:rsidR="007D2D94">
        <w:rPr>
          <w:b/>
          <w:bCs/>
        </w:rPr>
        <w:t>è stato inferiore del</w:t>
      </w:r>
      <w:r w:rsidR="00696EA0" w:rsidRPr="008543D4">
        <w:rPr>
          <w:b/>
          <w:bCs/>
        </w:rPr>
        <w:t xml:space="preserve"> 22% rispetto al 2024</w:t>
      </w:r>
      <w:r w:rsidR="00696EA0">
        <w:t xml:space="preserve">. </w:t>
      </w:r>
      <w:r w:rsidR="00AD1B09">
        <w:t xml:space="preserve">È aumentato </w:t>
      </w:r>
      <w:r w:rsidR="003C7C48">
        <w:t>di conseguenza</w:t>
      </w:r>
      <w:r w:rsidR="00AD1B09">
        <w:t xml:space="preserve"> il volume </w:t>
      </w:r>
      <w:r w:rsidR="003C7C48">
        <w:t>immesso nel sistema</w:t>
      </w:r>
      <w:r w:rsidR="00AD1B09">
        <w:t xml:space="preserve"> proveniente da</w:t>
      </w:r>
      <w:r w:rsidR="00696EA0">
        <w:t xml:space="preserve">gli </w:t>
      </w:r>
      <w:r w:rsidR="00696EA0" w:rsidRPr="00B178DF">
        <w:rPr>
          <w:b/>
          <w:bCs/>
        </w:rPr>
        <w:t>invasi</w:t>
      </w:r>
      <w:r w:rsidR="003C7C48">
        <w:t>,</w:t>
      </w:r>
      <w:r w:rsidR="00963B0F">
        <w:t xml:space="preserve"> </w:t>
      </w:r>
      <w:r w:rsidR="003C7C48">
        <w:t>soluzione che ha comportato</w:t>
      </w:r>
      <w:r w:rsidR="00963B0F">
        <w:t xml:space="preserve"> una</w:t>
      </w:r>
      <w:r w:rsidR="00B178DF">
        <w:t xml:space="preserve"> </w:t>
      </w:r>
      <w:r w:rsidR="00696EA0">
        <w:t xml:space="preserve">potabilizzazione </w:t>
      </w:r>
      <w:r w:rsidR="00963B0F">
        <w:t xml:space="preserve">più </w:t>
      </w:r>
      <w:r w:rsidR="00696EA0">
        <w:t>intens</w:t>
      </w:r>
      <w:r w:rsidR="00963B0F">
        <w:t>a e un pompaggio maggiore.</w:t>
      </w:r>
      <w:r w:rsidR="00696EA0">
        <w:t xml:space="preserve"> </w:t>
      </w:r>
      <w:r w:rsidR="00E874E8">
        <w:t>Si spiega così</w:t>
      </w:r>
      <w:r w:rsidR="00696EA0">
        <w:t xml:space="preserve"> </w:t>
      </w:r>
      <w:r>
        <w:t>l’</w:t>
      </w:r>
      <w:r w:rsidR="00696EA0">
        <w:t>aument</w:t>
      </w:r>
      <w:r>
        <w:t>o</w:t>
      </w:r>
      <w:r w:rsidR="00696EA0">
        <w:t xml:space="preserve"> del 3%</w:t>
      </w:r>
      <w:r>
        <w:t xml:space="preserve"> del </w:t>
      </w:r>
      <w:r w:rsidRPr="00764A8F">
        <w:rPr>
          <w:b/>
          <w:bCs/>
        </w:rPr>
        <w:t>consumo di energia</w:t>
      </w:r>
      <w:r w:rsidR="00696EA0">
        <w:t xml:space="preserve">, a circa </w:t>
      </w:r>
      <w:r w:rsidR="00696EA0" w:rsidRPr="008312F3">
        <w:rPr>
          <w:b/>
          <w:bCs/>
        </w:rPr>
        <w:t>528 GWh</w:t>
      </w:r>
      <w:r w:rsidR="003C7C48" w:rsidRPr="003C7C48">
        <w:t xml:space="preserve">, </w:t>
      </w:r>
      <w:r w:rsidR="003C7C48">
        <w:t>valore</w:t>
      </w:r>
      <w:r w:rsidR="00696EA0">
        <w:t xml:space="preserve"> </w:t>
      </w:r>
      <w:r w:rsidR="003C7C48">
        <w:t xml:space="preserve">tuttavia contenuto dall’efficientamento complessivo </w:t>
      </w:r>
      <w:r w:rsidR="00283AC1">
        <w:t>del sistema</w:t>
      </w:r>
      <w:r w:rsidR="007D2D94">
        <w:t xml:space="preserve"> e mitigato dall’</w:t>
      </w:r>
      <w:r w:rsidR="003C7C48">
        <w:t xml:space="preserve">autoproduzione di energia da fonti rinnovabili, </w:t>
      </w:r>
      <w:r>
        <w:t xml:space="preserve">cresciuta fino a </w:t>
      </w:r>
      <w:r w:rsidRPr="008312F3">
        <w:rPr>
          <w:b/>
          <w:bCs/>
        </w:rPr>
        <w:t>9,41 GWh</w:t>
      </w:r>
      <w:r w:rsidRPr="008312F3">
        <w:t>.</w:t>
      </w:r>
    </w:p>
    <w:p w14:paraId="7F9931BE" w14:textId="177A9E22" w:rsidR="00696EA0" w:rsidRDefault="00FC227C" w:rsidP="00696EA0">
      <w:pPr>
        <w:pStyle w:val="NormaleWeb"/>
        <w:spacing w:line="276" w:lineRule="auto"/>
        <w:ind w:right="0"/>
      </w:pPr>
      <w:r>
        <w:t>È proseguita</w:t>
      </w:r>
      <w:r w:rsidR="00696EA0">
        <w:t xml:space="preserve"> la </w:t>
      </w:r>
      <w:r w:rsidR="008543D4">
        <w:t>spinta verso l’</w:t>
      </w:r>
      <w:r w:rsidR="008543D4" w:rsidRPr="008543D4">
        <w:rPr>
          <w:b/>
          <w:bCs/>
        </w:rPr>
        <w:t xml:space="preserve">economia circolare </w:t>
      </w:r>
      <w:r w:rsidR="008543D4">
        <w:t xml:space="preserve">e la </w:t>
      </w:r>
      <w:r w:rsidR="008543D4" w:rsidRPr="008543D4">
        <w:rPr>
          <w:b/>
          <w:bCs/>
        </w:rPr>
        <w:t>diversificazione delle fonti</w:t>
      </w:r>
      <w:r w:rsidR="008543D4">
        <w:t>.</w:t>
      </w:r>
      <w:r w:rsidR="00696EA0">
        <w:t xml:space="preserve"> I </w:t>
      </w:r>
      <w:r w:rsidR="00641D36">
        <w:rPr>
          <w:b/>
          <w:bCs/>
        </w:rPr>
        <w:t>47</w:t>
      </w:r>
      <w:r w:rsidR="00641D36" w:rsidRPr="00764A8F">
        <w:rPr>
          <w:b/>
          <w:bCs/>
        </w:rPr>
        <w:t xml:space="preserve"> </w:t>
      </w:r>
      <w:r w:rsidR="00696EA0" w:rsidRPr="00764A8F">
        <w:rPr>
          <w:b/>
          <w:bCs/>
        </w:rPr>
        <w:t>impianti di affinamento</w:t>
      </w:r>
      <w:r w:rsidR="00696EA0">
        <w:t xml:space="preserve"> </w:t>
      </w:r>
      <w:r w:rsidR="00764A8F">
        <w:t xml:space="preserve">configurati, </w:t>
      </w:r>
      <w:r w:rsidR="00641D36">
        <w:t xml:space="preserve">e </w:t>
      </w:r>
      <w:r w:rsidR="00764A8F" w:rsidRPr="00764A8F">
        <w:t xml:space="preserve">9 </w:t>
      </w:r>
      <w:r w:rsidR="00641D36">
        <w:t xml:space="preserve">in esercizio </w:t>
      </w:r>
      <w:r w:rsidR="00D06E53">
        <w:t>a fine 2025</w:t>
      </w:r>
      <w:r w:rsidR="00764A8F" w:rsidRPr="00764A8F">
        <w:t>,</w:t>
      </w:r>
      <w:r w:rsidR="00696EA0">
        <w:t xml:space="preserve"> consentono il riutilizzo delle acque depurate, risorsa sempre più strategica in uno scenario di scarsità strutturale. Le </w:t>
      </w:r>
      <w:r w:rsidR="00696EA0" w:rsidRPr="00764A8F">
        <w:rPr>
          <w:b/>
          <w:bCs/>
        </w:rPr>
        <w:t>167.000</w:t>
      </w:r>
      <w:r w:rsidR="00696EA0">
        <w:t xml:space="preserve"> </w:t>
      </w:r>
      <w:r w:rsidR="00696EA0" w:rsidRPr="00764A8F">
        <w:rPr>
          <w:b/>
          <w:bCs/>
        </w:rPr>
        <w:t>tonnellate di fanghi</w:t>
      </w:r>
      <w:r w:rsidR="00696EA0">
        <w:t xml:space="preserve"> </w:t>
      </w:r>
      <w:r w:rsidR="00764A8F">
        <w:t xml:space="preserve">di depurazione </w:t>
      </w:r>
      <w:r w:rsidR="00696EA0">
        <w:t>prodott</w:t>
      </w:r>
      <w:r w:rsidR="00B00277">
        <w:t>e</w:t>
      </w:r>
      <w:r w:rsidR="00696EA0">
        <w:t xml:space="preserve"> sono state </w:t>
      </w:r>
      <w:r w:rsidR="00696EA0" w:rsidRPr="005E138A">
        <w:rPr>
          <w:b/>
          <w:bCs/>
        </w:rPr>
        <w:t>integralmente</w:t>
      </w:r>
      <w:r w:rsidR="00764A8F" w:rsidRPr="005E138A">
        <w:rPr>
          <w:b/>
          <w:bCs/>
        </w:rPr>
        <w:t xml:space="preserve"> destinate al riutilizzo</w:t>
      </w:r>
      <w:r w:rsidR="00696EA0">
        <w:t>.</w:t>
      </w:r>
      <w:r w:rsidR="00764A8F">
        <w:t xml:space="preserve"> </w:t>
      </w:r>
      <w:r w:rsidR="00B00277">
        <w:t>Rispetto alle</w:t>
      </w:r>
      <w:r w:rsidR="00764A8F">
        <w:t xml:space="preserve"> nuove fonti, nel 2025 ha preso avvio il cantiere per la realizzazione del </w:t>
      </w:r>
      <w:r w:rsidR="00764A8F" w:rsidRPr="00764A8F">
        <w:rPr>
          <w:b/>
          <w:bCs/>
        </w:rPr>
        <w:t>dissalatore a servizio di Taranto</w:t>
      </w:r>
      <w:r w:rsidR="00764A8F">
        <w:t xml:space="preserve">, </w:t>
      </w:r>
      <w:r w:rsidR="00175FCA">
        <w:t>un’importante</w:t>
      </w:r>
      <w:r w:rsidR="00764A8F">
        <w:t xml:space="preserve"> </w:t>
      </w:r>
      <w:r w:rsidR="00764A8F" w:rsidRPr="00764A8F">
        <w:rPr>
          <w:b/>
          <w:bCs/>
        </w:rPr>
        <w:t>fonte autonoma</w:t>
      </w:r>
      <w:r w:rsidR="00175FCA">
        <w:t xml:space="preserve"> in</w:t>
      </w:r>
      <w:r w:rsidR="00764A8F">
        <w:t xml:space="preserve"> </w:t>
      </w:r>
      <w:r w:rsidRPr="00FC227C">
        <w:t>un’area particolarmente esposta alle crisi idriche poiché alimentata da una sola fonte extraregionale, lo schema Sinni-Pertus</w:t>
      </w:r>
      <w:r>
        <w:t xml:space="preserve">illo. </w:t>
      </w:r>
      <w:r w:rsidR="00B00277">
        <w:t>L’impianto d</w:t>
      </w:r>
      <w:r w:rsidR="005E138A">
        <w:t>al 2027 m</w:t>
      </w:r>
      <w:r w:rsidR="00764A8F">
        <w:t xml:space="preserve">igliorerà la </w:t>
      </w:r>
      <w:r w:rsidR="00764A8F" w:rsidRPr="00764A8F">
        <w:rPr>
          <w:b/>
          <w:bCs/>
        </w:rPr>
        <w:t>sicurezza idrica di 385mila persone</w:t>
      </w:r>
      <w:r w:rsidR="00764A8F">
        <w:t xml:space="preserve"> nel versante ionico pugliese.</w:t>
      </w:r>
    </w:p>
    <w:p w14:paraId="331652F7" w14:textId="19DFEC98" w:rsidR="00696EA0" w:rsidRDefault="00696EA0" w:rsidP="00696EA0">
      <w:pPr>
        <w:pStyle w:val="NormaleWeb"/>
        <w:spacing w:line="276" w:lineRule="auto"/>
        <w:ind w:right="0"/>
      </w:pPr>
      <w:r>
        <w:t>Il 2025 è stato anche un anno di svolta istituzionale. A giugno l'</w:t>
      </w:r>
      <w:r w:rsidRPr="008543D4">
        <w:rPr>
          <w:b/>
          <w:bCs/>
        </w:rPr>
        <w:t>Autorità Idrica Pugliese</w:t>
      </w:r>
      <w:r w:rsidR="008543D4">
        <w:t xml:space="preserve"> (AIP)</w:t>
      </w:r>
      <w:r>
        <w:t xml:space="preserve"> ha disposto l'affidamento </w:t>
      </w:r>
      <w:r w:rsidRPr="005B5E32">
        <w:rPr>
          <w:b/>
          <w:bCs/>
          <w:i/>
          <w:iCs/>
        </w:rPr>
        <w:t>in house</w:t>
      </w:r>
      <w:r>
        <w:t xml:space="preserve"> ad A</w:t>
      </w:r>
      <w:r w:rsidR="00B00277">
        <w:t>cquedotto Pugliese</w:t>
      </w:r>
      <w:r>
        <w:t xml:space="preserve"> della gestione del Servizio Idrico Integrato per l'Ambito Territoriale Ottimale Puglia </w:t>
      </w:r>
      <w:r w:rsidR="008543D4">
        <w:t xml:space="preserve">dal 2026 </w:t>
      </w:r>
      <w:r>
        <w:t xml:space="preserve">fino al 2045. L'azienda, </w:t>
      </w:r>
      <w:r w:rsidR="005E138A">
        <w:t xml:space="preserve">che </w:t>
      </w:r>
      <w:r w:rsidR="008543D4">
        <w:t xml:space="preserve">nell’iter legislativo </w:t>
      </w:r>
      <w:r w:rsidR="005E138A">
        <w:t xml:space="preserve">è stata </w:t>
      </w:r>
      <w:r>
        <w:t xml:space="preserve">dichiarata di </w:t>
      </w:r>
      <w:r w:rsidRPr="008543D4">
        <w:rPr>
          <w:b/>
          <w:bCs/>
        </w:rPr>
        <w:t xml:space="preserve">rilevanza strategica </w:t>
      </w:r>
      <w:r w:rsidR="006779BD">
        <w:rPr>
          <w:b/>
          <w:bCs/>
        </w:rPr>
        <w:t xml:space="preserve">per l’interesse </w:t>
      </w:r>
      <w:r w:rsidRPr="008543D4">
        <w:rPr>
          <w:b/>
          <w:bCs/>
        </w:rPr>
        <w:t>nazionale</w:t>
      </w:r>
      <w:r>
        <w:t xml:space="preserve">, ha visto i </w:t>
      </w:r>
      <w:r w:rsidR="008543D4">
        <w:t xml:space="preserve">primi </w:t>
      </w:r>
      <w:r w:rsidRPr="005B5E32">
        <w:rPr>
          <w:b/>
          <w:bCs/>
        </w:rPr>
        <w:t>Comuni pugliesi</w:t>
      </w:r>
      <w:r>
        <w:t xml:space="preserve"> entrare nella propria compagine azionaria, con un nuovo modello di governance che allarga il </w:t>
      </w:r>
      <w:r w:rsidRPr="00764A8F">
        <w:rPr>
          <w:b/>
          <w:bCs/>
        </w:rPr>
        <w:t>controllo pubblico</w:t>
      </w:r>
      <w:r>
        <w:t xml:space="preserve"> e rafforza il </w:t>
      </w:r>
      <w:r w:rsidRPr="00764A8F">
        <w:rPr>
          <w:b/>
          <w:bCs/>
        </w:rPr>
        <w:t>radicamento territoriale</w:t>
      </w:r>
      <w:r>
        <w:t xml:space="preserve"> del gestore.</w:t>
      </w:r>
    </w:p>
    <w:p w14:paraId="5AA5B4E1" w14:textId="63684EC2" w:rsidR="00A279F4" w:rsidRDefault="00696EA0" w:rsidP="00A279F4">
      <w:pPr>
        <w:pStyle w:val="NormaleWeb"/>
        <w:spacing w:line="276" w:lineRule="auto"/>
        <w:ind w:right="0"/>
      </w:pPr>
      <w:r>
        <w:t xml:space="preserve">A tenere insieme questo sistema ci sono i </w:t>
      </w:r>
      <w:r w:rsidRPr="00764A8F">
        <w:rPr>
          <w:b/>
          <w:bCs/>
        </w:rPr>
        <w:t xml:space="preserve">2.242 </w:t>
      </w:r>
      <w:r w:rsidR="008543D4" w:rsidRPr="00764A8F">
        <w:rPr>
          <w:b/>
          <w:bCs/>
        </w:rPr>
        <w:t>Acquedottisti</w:t>
      </w:r>
      <w:r w:rsidR="008543D4">
        <w:t>, le persone</w:t>
      </w:r>
      <w:r>
        <w:t xml:space="preserve"> di AQP</w:t>
      </w:r>
      <w:r w:rsidR="008543D4">
        <w:t>.</w:t>
      </w:r>
      <w:r>
        <w:t xml:space="preserve"> </w:t>
      </w:r>
      <w:r w:rsidR="008543D4">
        <w:t>N</w:t>
      </w:r>
      <w:r>
        <w:t xml:space="preserve">el corso dell'anno hanno assicurato continuità del servizio a oltre 4 milioni di </w:t>
      </w:r>
      <w:r w:rsidR="00B00277">
        <w:t>con</w:t>
      </w:r>
      <w:r>
        <w:t>cittadini</w:t>
      </w:r>
      <w:r w:rsidR="00B00277">
        <w:t xml:space="preserve"> in</w:t>
      </w:r>
      <w:r>
        <w:t xml:space="preserve"> 260 comuni, </w:t>
      </w:r>
      <w:r w:rsidR="00B00277">
        <w:t>gestendo</w:t>
      </w:r>
      <w:r>
        <w:t xml:space="preserve"> </w:t>
      </w:r>
      <w:r w:rsidR="000D567F">
        <w:t>un sistema</w:t>
      </w:r>
      <w:r w:rsidRPr="00764A8F">
        <w:rPr>
          <w:b/>
          <w:bCs/>
        </w:rPr>
        <w:t xml:space="preserve"> </w:t>
      </w:r>
      <w:r w:rsidR="008543D4" w:rsidRPr="00764A8F">
        <w:rPr>
          <w:b/>
          <w:bCs/>
        </w:rPr>
        <w:t xml:space="preserve">fra </w:t>
      </w:r>
      <w:r w:rsidR="000D567F">
        <w:rPr>
          <w:b/>
          <w:bCs/>
        </w:rPr>
        <w:t>i</w:t>
      </w:r>
      <w:r w:rsidR="008543D4" w:rsidRPr="00764A8F">
        <w:rPr>
          <w:b/>
          <w:bCs/>
        </w:rPr>
        <w:t xml:space="preserve"> più compless</w:t>
      </w:r>
      <w:r w:rsidR="000D567F">
        <w:rPr>
          <w:b/>
          <w:bCs/>
        </w:rPr>
        <w:t>i</w:t>
      </w:r>
      <w:r w:rsidR="008543D4" w:rsidRPr="00764A8F">
        <w:rPr>
          <w:b/>
          <w:bCs/>
        </w:rPr>
        <w:t xml:space="preserve"> d’Europa</w:t>
      </w:r>
      <w:r w:rsidR="008543D4">
        <w:t xml:space="preserve"> </w:t>
      </w:r>
      <w:r>
        <w:t>che supera i 20.000 chilometri di condotte idriche</w:t>
      </w:r>
      <w:r w:rsidR="000D567F">
        <w:t>,</w:t>
      </w:r>
      <w:r>
        <w:t xml:space="preserve"> </w:t>
      </w:r>
      <w:r w:rsidR="000D567F">
        <w:t>i</w:t>
      </w:r>
      <w:r>
        <w:t xml:space="preserve"> 14.000 di rete fognaria</w:t>
      </w:r>
      <w:r w:rsidR="000D567F">
        <w:t xml:space="preserve">, conta </w:t>
      </w:r>
      <w:r w:rsidR="000D567F" w:rsidRPr="000D567F">
        <w:rPr>
          <w:b/>
          <w:bCs/>
        </w:rPr>
        <w:t>185 depuratori</w:t>
      </w:r>
      <w:r w:rsidR="000D567F">
        <w:t xml:space="preserve">, </w:t>
      </w:r>
      <w:r w:rsidR="000D567F" w:rsidRPr="000D567F">
        <w:rPr>
          <w:b/>
          <w:bCs/>
        </w:rPr>
        <w:t>169 pozzi</w:t>
      </w:r>
      <w:r w:rsidR="000D567F">
        <w:t xml:space="preserve">, </w:t>
      </w:r>
      <w:r w:rsidR="000D567F" w:rsidRPr="000D567F">
        <w:rPr>
          <w:b/>
          <w:bCs/>
        </w:rPr>
        <w:t>5 impianti di potabilizzazione</w:t>
      </w:r>
      <w:r w:rsidR="000D567F" w:rsidRPr="000D567F">
        <w:t>,</w:t>
      </w:r>
      <w:r w:rsidR="000D567F">
        <w:rPr>
          <w:b/>
          <w:bCs/>
        </w:rPr>
        <w:t xml:space="preserve"> 2 sorgenti</w:t>
      </w:r>
      <w:r w:rsidR="000D567F">
        <w:t xml:space="preserve"> e migliaia di altre opere acquedottistiche</w:t>
      </w:r>
      <w:r>
        <w:t xml:space="preserve">. </w:t>
      </w:r>
    </w:p>
    <w:p w14:paraId="7886B600" w14:textId="6851C265" w:rsidR="00A279F4" w:rsidRPr="00A279F4" w:rsidRDefault="00A279F4" w:rsidP="00A279F4">
      <w:pPr>
        <w:pStyle w:val="NormaleWeb"/>
        <w:spacing w:line="276" w:lineRule="auto"/>
        <w:ind w:right="0"/>
      </w:pPr>
      <w:r>
        <w:t>L’intero report integrato è disponibile sul sito A</w:t>
      </w:r>
      <w:r w:rsidR="005A34B4">
        <w:t>cquedotto Pugliese</w:t>
      </w:r>
      <w:r>
        <w:t xml:space="preserve"> (</w:t>
      </w:r>
      <w:hyperlink r:id="rId8" w:history="1">
        <w:r w:rsidRPr="00BA5AF2">
          <w:rPr>
            <w:rStyle w:val="Collegamentoipertestuale"/>
            <w:rFonts w:ascii="Times New Roman" w:eastAsia="Times New Roman" w:hAnsi="Times New Roman"/>
          </w:rPr>
          <w:t>www.aqp.it</w:t>
        </w:r>
      </w:hyperlink>
      <w:r>
        <w:t>) e sul sito dedicato alla sostenibilità di AQP (</w:t>
      </w:r>
      <w:hyperlink r:id="rId9" w:history="1">
        <w:r w:rsidRPr="00754FA1">
          <w:rPr>
            <w:rStyle w:val="Collegamentoipertestuale"/>
            <w:rFonts w:ascii="Times New Roman" w:eastAsia="Times New Roman" w:hAnsi="Times New Roman"/>
          </w:rPr>
          <w:t>https://reportsostenibilita.aqp.it/</w:t>
        </w:r>
      </w:hyperlink>
      <w:r>
        <w:t>).</w:t>
      </w:r>
    </w:p>
    <w:p w14:paraId="514F4825" w14:textId="77777777" w:rsidR="00D30152" w:rsidRPr="00A279F4" w:rsidRDefault="00D30152">
      <w:pPr>
        <w:pStyle w:val="NormaleWeb"/>
        <w:spacing w:line="276" w:lineRule="auto"/>
        <w:ind w:right="0"/>
      </w:pPr>
    </w:p>
    <w:sectPr w:rsidR="00D30152" w:rsidRPr="00A279F4" w:rsidSect="008745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09" w:right="1134" w:bottom="1134" w:left="1134" w:header="425" w:footer="9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96EA5" w14:textId="77777777" w:rsidR="005D43CC" w:rsidRDefault="005D43CC" w:rsidP="00714662">
      <w:pPr>
        <w:spacing w:after="0" w:line="240" w:lineRule="auto"/>
      </w:pPr>
      <w:r>
        <w:separator/>
      </w:r>
    </w:p>
  </w:endnote>
  <w:endnote w:type="continuationSeparator" w:id="0">
    <w:p w14:paraId="71A35A64" w14:textId="77777777" w:rsidR="005D43CC" w:rsidRDefault="005D43CC" w:rsidP="0071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572456"/>
      <w:docPartObj>
        <w:docPartGallery w:val="Page Numbers (Bottom of Page)"/>
        <w:docPartUnique/>
      </w:docPartObj>
    </w:sdtPr>
    <w:sdtContent>
      <w:sdt>
        <w:sdtPr>
          <w:id w:val="288861608"/>
          <w:docPartObj>
            <w:docPartGallery w:val="Page Numbers (Top of Page)"/>
            <w:docPartUnique/>
          </w:docPartObj>
        </w:sdtPr>
        <w:sdtContent>
          <w:p w14:paraId="2DB6A3F8" w14:textId="77777777" w:rsidR="00D310C3" w:rsidRDefault="00D310C3">
            <w:pPr>
              <w:pStyle w:val="Pidipagina"/>
              <w:jc w:val="right"/>
            </w:pPr>
          </w:p>
          <w:p w14:paraId="71956E70" w14:textId="77777777" w:rsidR="00D310C3" w:rsidRDefault="00D310C3">
            <w:pPr>
              <w:pStyle w:val="Pidipagina"/>
              <w:jc w:val="right"/>
            </w:pPr>
          </w:p>
          <w:p w14:paraId="5028E109" w14:textId="63B8B33F" w:rsidR="00714662" w:rsidRDefault="00D310C3">
            <w:pPr>
              <w:pStyle w:val="Pidipagina"/>
              <w:jc w:val="right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2336" behindDoc="1" locked="0" layoutInCell="1" allowOverlap="1" wp14:anchorId="7EF53A47" wp14:editId="350AA1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-175053</wp:posOffset>
                  </wp:positionV>
                  <wp:extent cx="6120130" cy="499745"/>
                  <wp:effectExtent l="0" t="0" r="1270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9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4662">
              <w:t xml:space="preserve">Pag.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PAGE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B56D44">
              <w:rPr>
                <w:b/>
                <w:bCs/>
                <w:noProof/>
              </w:rPr>
              <w:t>2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  <w:r w:rsidR="00714662">
              <w:t xml:space="preserve"> a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NUMPAGES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B56D44">
              <w:rPr>
                <w:b/>
                <w:bCs/>
                <w:noProof/>
              </w:rPr>
              <w:t>2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4DF3B4" w14:textId="1ED48923" w:rsidR="00714662" w:rsidRDefault="007146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8536" w14:textId="77777777" w:rsidR="00167224" w:rsidRDefault="00167224" w:rsidP="00167224">
    <w:pP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</w:p>
  <w:p w14:paraId="6DB83C29" w14:textId="77777777" w:rsidR="00167224" w:rsidRDefault="00167224" w:rsidP="00167224">
    <w:pP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Comunicazione e Media</w:t>
    </w:r>
  </w:p>
  <w:p w14:paraId="4FE8DF0A" w14:textId="77777777" w:rsidR="00167224" w:rsidRDefault="00167224" w:rsidP="00167224">
    <w:pP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Responsabile: Vito Palumbo</w:t>
    </w:r>
  </w:p>
  <w:p w14:paraId="33C15CEC" w14:textId="77777777" w:rsidR="00167224" w:rsidRDefault="00167224" w:rsidP="00167224">
    <w:pP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 xml:space="preserve">Rif: Alessandro Di Pierro - 328 613 4018 - </w:t>
    </w:r>
    <w:hyperlink r:id="rId1" w:history="1">
      <w:r>
        <w:rPr>
          <w:rStyle w:val="Collegamentoipertestuale"/>
          <w:sz w:val="20"/>
          <w:szCs w:val="20"/>
        </w:rPr>
        <w:t>al.dipierro@aqp.it</w:t>
      </w:r>
    </w:hyperlink>
  </w:p>
  <w:p w14:paraId="6638FB44" w14:textId="6F22736A" w:rsidR="004F290A" w:rsidRDefault="00D310C3" w:rsidP="004647D8">
    <w:pPr>
      <w:pStyle w:val="Pidipagina"/>
      <w:tabs>
        <w:tab w:val="clear" w:pos="4819"/>
        <w:tab w:val="clear" w:pos="9638"/>
        <w:tab w:val="left" w:pos="5863"/>
      </w:tabs>
      <w:rPr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2B2F1FB3" wp14:editId="25D50ACD">
          <wp:simplePos x="0" y="0"/>
          <wp:positionH relativeFrom="column">
            <wp:posOffset>-869</wp:posOffset>
          </wp:positionH>
          <wp:positionV relativeFrom="paragraph">
            <wp:posOffset>126813</wp:posOffset>
          </wp:positionV>
          <wp:extent cx="6120130" cy="817151"/>
          <wp:effectExtent l="0" t="0" r="0" b="254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7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7D8">
      <w:rPr>
        <w:sz w:val="20"/>
        <w:szCs w:val="20"/>
      </w:rPr>
      <w:tab/>
    </w:r>
  </w:p>
  <w:p w14:paraId="330C5A70" w14:textId="75E026AD" w:rsidR="00714662" w:rsidRDefault="00714662" w:rsidP="00714662">
    <w:pPr>
      <w:pStyle w:val="Pidipagina"/>
      <w:rPr>
        <w:rStyle w:val="Collegamentoipertestuale"/>
        <w:sz w:val="20"/>
        <w:szCs w:val="20"/>
      </w:rPr>
    </w:pPr>
    <w:r>
      <w:rPr>
        <w:rStyle w:val="Collegamentoipertestuale"/>
        <w:sz w:val="20"/>
        <w:szCs w:val="20"/>
      </w:rPr>
      <w:t xml:space="preserve"> </w:t>
    </w:r>
  </w:p>
  <w:p w14:paraId="7BF64264" w14:textId="147EC5F4" w:rsidR="00714662" w:rsidRDefault="00000000" w:rsidP="00714662">
    <w:pPr>
      <w:pStyle w:val="Pidipagina"/>
      <w:jc w:val="right"/>
    </w:pPr>
    <w:sdt>
      <w:sdtPr>
        <w:id w:val="1652550710"/>
        <w:docPartObj>
          <w:docPartGallery w:val="Page Numbers (Bottom of Page)"/>
          <w:docPartUnique/>
        </w:docPartObj>
      </w:sdtPr>
      <w:sdtContent>
        <w:sdt>
          <w:sdtPr>
            <w:id w:val="1178001841"/>
            <w:docPartObj>
              <w:docPartGallery w:val="Page Numbers (Top of Page)"/>
              <w:docPartUnique/>
            </w:docPartObj>
          </w:sdtPr>
          <w:sdtContent>
            <w:r w:rsidR="00714662">
              <w:t xml:space="preserve">Pag.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PAGE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B56D44">
              <w:rPr>
                <w:b/>
                <w:bCs/>
                <w:noProof/>
              </w:rPr>
              <w:t>1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  <w:r w:rsidR="00714662">
              <w:t xml:space="preserve"> a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NUMPAGES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B56D44">
              <w:rPr>
                <w:b/>
                <w:bCs/>
                <w:noProof/>
              </w:rPr>
              <w:t>2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15DF003" w14:textId="24E87C3C" w:rsidR="00714662" w:rsidRDefault="00F7698F" w:rsidP="00714662">
    <w:pPr>
      <w:pStyle w:val="Pidipagina"/>
    </w:pPr>
    <w: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1B9DA" w14:textId="77777777" w:rsidR="005D43CC" w:rsidRDefault="005D43CC" w:rsidP="00714662">
      <w:pPr>
        <w:spacing w:after="0" w:line="240" w:lineRule="auto"/>
      </w:pPr>
      <w:r>
        <w:separator/>
      </w:r>
    </w:p>
  </w:footnote>
  <w:footnote w:type="continuationSeparator" w:id="0">
    <w:p w14:paraId="2F09F5E7" w14:textId="77777777" w:rsidR="005D43CC" w:rsidRDefault="005D43CC" w:rsidP="0071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B940" w14:textId="1E1C3A0D" w:rsidR="00E9489E" w:rsidRDefault="00E9489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8C60AC4" wp14:editId="5097DA5E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56500" cy="1114425"/>
          <wp:effectExtent l="0" t="0" r="6350" b="9525"/>
          <wp:wrapThrough wrapText="bothSides">
            <wp:wrapPolygon edited="0">
              <wp:start x="0" y="0"/>
              <wp:lineTo x="0" y="21415"/>
              <wp:lineTo x="21564" y="21415"/>
              <wp:lineTo x="21564" y="0"/>
              <wp:lineTo x="0" y="0"/>
            </wp:wrapPolygon>
          </wp:wrapThrough>
          <wp:docPr id="134" name="Immagine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53"/>
                  <a:stretch/>
                </pic:blipFill>
                <pic:spPr bwMode="auto">
                  <a:xfrm>
                    <a:off x="0" y="0"/>
                    <a:ext cx="755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999C" w14:textId="7F60E169" w:rsidR="00E9489E" w:rsidRDefault="004647D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2D52F4CF" wp14:editId="7147F0AD">
          <wp:simplePos x="0" y="0"/>
          <wp:positionH relativeFrom="page">
            <wp:posOffset>-36299</wp:posOffset>
          </wp:positionH>
          <wp:positionV relativeFrom="page">
            <wp:posOffset>7620</wp:posOffset>
          </wp:positionV>
          <wp:extent cx="2059305" cy="1654810"/>
          <wp:effectExtent l="0" t="0" r="0" b="2540"/>
          <wp:wrapThrough wrapText="bothSides">
            <wp:wrapPolygon edited="0">
              <wp:start x="0" y="0"/>
              <wp:lineTo x="0" y="21384"/>
              <wp:lineTo x="21380" y="21384"/>
              <wp:lineTo x="21380" y="0"/>
              <wp:lineTo x="0" y="0"/>
            </wp:wrapPolygon>
          </wp:wrapThrough>
          <wp:docPr id="135" name="Immagine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921"/>
                  <a:stretch/>
                </pic:blipFill>
                <pic:spPr bwMode="auto">
                  <a:xfrm>
                    <a:off x="0" y="0"/>
                    <a:ext cx="2059305" cy="1654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62"/>
    <w:rsid w:val="000C4DC1"/>
    <w:rsid w:val="000D567F"/>
    <w:rsid w:val="000E1973"/>
    <w:rsid w:val="000E3625"/>
    <w:rsid w:val="00123737"/>
    <w:rsid w:val="00167224"/>
    <w:rsid w:val="00167A4A"/>
    <w:rsid w:val="00175FCA"/>
    <w:rsid w:val="001B4A94"/>
    <w:rsid w:val="001E4225"/>
    <w:rsid w:val="001F7DB6"/>
    <w:rsid w:val="00203F23"/>
    <w:rsid w:val="00224254"/>
    <w:rsid w:val="00267296"/>
    <w:rsid w:val="0027119F"/>
    <w:rsid w:val="00273F4F"/>
    <w:rsid w:val="0028111F"/>
    <w:rsid w:val="00283AC1"/>
    <w:rsid w:val="00283BEB"/>
    <w:rsid w:val="002A1A45"/>
    <w:rsid w:val="002B0474"/>
    <w:rsid w:val="002B150D"/>
    <w:rsid w:val="002D3A86"/>
    <w:rsid w:val="002F3263"/>
    <w:rsid w:val="00344BFF"/>
    <w:rsid w:val="00351076"/>
    <w:rsid w:val="00373016"/>
    <w:rsid w:val="003A129A"/>
    <w:rsid w:val="003A3783"/>
    <w:rsid w:val="003C7C48"/>
    <w:rsid w:val="003D5E0A"/>
    <w:rsid w:val="00462DD3"/>
    <w:rsid w:val="004647D8"/>
    <w:rsid w:val="00482082"/>
    <w:rsid w:val="004A6A43"/>
    <w:rsid w:val="004F290A"/>
    <w:rsid w:val="00510860"/>
    <w:rsid w:val="005175A6"/>
    <w:rsid w:val="00546664"/>
    <w:rsid w:val="005540E3"/>
    <w:rsid w:val="00590AD8"/>
    <w:rsid w:val="005A34B4"/>
    <w:rsid w:val="005B5E32"/>
    <w:rsid w:val="005D43CC"/>
    <w:rsid w:val="005E138A"/>
    <w:rsid w:val="00622D8E"/>
    <w:rsid w:val="00641D36"/>
    <w:rsid w:val="00652C01"/>
    <w:rsid w:val="006558DF"/>
    <w:rsid w:val="006779BD"/>
    <w:rsid w:val="00696EA0"/>
    <w:rsid w:val="006A6108"/>
    <w:rsid w:val="006B66CE"/>
    <w:rsid w:val="00714662"/>
    <w:rsid w:val="0071700C"/>
    <w:rsid w:val="007544A4"/>
    <w:rsid w:val="00764A8F"/>
    <w:rsid w:val="007857EE"/>
    <w:rsid w:val="007B23DB"/>
    <w:rsid w:val="007B3FE5"/>
    <w:rsid w:val="007D0713"/>
    <w:rsid w:val="007D1B6B"/>
    <w:rsid w:val="007D2D94"/>
    <w:rsid w:val="008312F3"/>
    <w:rsid w:val="008543D4"/>
    <w:rsid w:val="008745F3"/>
    <w:rsid w:val="00874615"/>
    <w:rsid w:val="0088443B"/>
    <w:rsid w:val="0093005F"/>
    <w:rsid w:val="00932DA5"/>
    <w:rsid w:val="00934393"/>
    <w:rsid w:val="00954D46"/>
    <w:rsid w:val="00963B0F"/>
    <w:rsid w:val="00966A5C"/>
    <w:rsid w:val="009B36A2"/>
    <w:rsid w:val="00A279F4"/>
    <w:rsid w:val="00A85278"/>
    <w:rsid w:val="00AA3887"/>
    <w:rsid w:val="00AD1B09"/>
    <w:rsid w:val="00AF7614"/>
    <w:rsid w:val="00B00277"/>
    <w:rsid w:val="00B04EFB"/>
    <w:rsid w:val="00B153E1"/>
    <w:rsid w:val="00B178DF"/>
    <w:rsid w:val="00B26762"/>
    <w:rsid w:val="00B36179"/>
    <w:rsid w:val="00B379DC"/>
    <w:rsid w:val="00B56D44"/>
    <w:rsid w:val="00BD5783"/>
    <w:rsid w:val="00C33946"/>
    <w:rsid w:val="00C36C78"/>
    <w:rsid w:val="00C87174"/>
    <w:rsid w:val="00C93DAD"/>
    <w:rsid w:val="00D06E53"/>
    <w:rsid w:val="00D30152"/>
    <w:rsid w:val="00D310C3"/>
    <w:rsid w:val="00D32BCB"/>
    <w:rsid w:val="00D344CE"/>
    <w:rsid w:val="00D422DE"/>
    <w:rsid w:val="00D71782"/>
    <w:rsid w:val="00D8290B"/>
    <w:rsid w:val="00D915D1"/>
    <w:rsid w:val="00DA233F"/>
    <w:rsid w:val="00DD0766"/>
    <w:rsid w:val="00E874E8"/>
    <w:rsid w:val="00E9489E"/>
    <w:rsid w:val="00EA128C"/>
    <w:rsid w:val="00EE5C89"/>
    <w:rsid w:val="00F7698F"/>
    <w:rsid w:val="00F83048"/>
    <w:rsid w:val="00FA62A8"/>
    <w:rsid w:val="00FB5EB8"/>
    <w:rsid w:val="00FC227C"/>
    <w:rsid w:val="00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5E4B2"/>
  <w15:chartTrackingRefBased/>
  <w15:docId w15:val="{463954A8-11D7-49CE-B50F-0DCBC138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29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4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4662"/>
  </w:style>
  <w:style w:type="paragraph" w:styleId="Pidipagina">
    <w:name w:val="footer"/>
    <w:basedOn w:val="Normale"/>
    <w:link w:val="PidipaginaCarattere"/>
    <w:uiPriority w:val="99"/>
    <w:unhideWhenUsed/>
    <w:rsid w:val="00714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662"/>
  </w:style>
  <w:style w:type="character" w:styleId="Collegamentoipertestuale">
    <w:name w:val="Hyperlink"/>
    <w:rsid w:val="00714662"/>
    <w:rPr>
      <w:rFonts w:ascii="Calibri" w:eastAsia="Calibri" w:hAnsi="Calibri" w:cs="Times New Roman"/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D344CE"/>
    <w:pPr>
      <w:spacing w:before="100" w:beforeAutospacing="1" w:after="0" w:line="240" w:lineRule="auto"/>
      <w:ind w:right="431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western">
    <w:name w:val="western"/>
    <w:basedOn w:val="Normale"/>
    <w:uiPriority w:val="99"/>
    <w:rsid w:val="00D344CE"/>
    <w:pPr>
      <w:spacing w:before="100" w:beforeAutospacing="1" w:after="0" w:line="240" w:lineRule="auto"/>
      <w:ind w:right="431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178D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6E53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641D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p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aqp.it/crisi-climatica-conosciamola-e-affrontiamola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portsostenibilita.aqp.i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mailto:al.dipierro@aq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A7F6F-7A52-494E-9827-84D150E7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Alessandro Di Pierro</cp:lastModifiedBy>
  <cp:revision>19</cp:revision>
  <cp:lastPrinted>2026-04-22T08:09:00Z</cp:lastPrinted>
  <dcterms:created xsi:type="dcterms:W3CDTF">2026-04-22T10:41:00Z</dcterms:created>
  <dcterms:modified xsi:type="dcterms:W3CDTF">2026-05-06T13:05:00Z</dcterms:modified>
</cp:coreProperties>
</file>